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610" w14:textId="77777777" w:rsidR="00237117" w:rsidRPr="009A16DE" w:rsidRDefault="00237117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810D8E" w14:textId="30B7C44E" w:rsidR="00237117" w:rsidRPr="009A16DE" w:rsidRDefault="00237117" w:rsidP="009A16D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7117">
        <w:rPr>
          <w:rFonts w:ascii="Times New Roman" w:hAnsi="Times New Roman" w:cs="Times New Roman"/>
          <w:b/>
          <w:bCs/>
          <w:sz w:val="24"/>
          <w:szCs w:val="24"/>
        </w:rPr>
        <w:t>LIGJ</w:t>
      </w:r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7117">
        <w:rPr>
          <w:rFonts w:ascii="Times New Roman" w:hAnsi="Times New Roman" w:cs="Times New Roman"/>
          <w:b/>
          <w:bCs/>
          <w:sz w:val="24"/>
          <w:szCs w:val="24"/>
        </w:rPr>
        <w:t>Nr. 119/2014</w:t>
      </w:r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6DE">
        <w:rPr>
          <w:rFonts w:ascii="Times New Roman" w:hAnsi="Times New Roman" w:cs="Times New Roman"/>
          <w:b/>
          <w:bCs/>
          <w:sz w:val="24"/>
          <w:szCs w:val="24"/>
        </w:rPr>
        <w:t>PËR TË DREJTËN E INFORMIMIT</w:t>
      </w:r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, I </w:t>
      </w:r>
      <w:proofErr w:type="spellStart"/>
      <w:r w:rsidRPr="009A16DE">
        <w:rPr>
          <w:rFonts w:ascii="Times New Roman" w:hAnsi="Times New Roman" w:cs="Times New Roman"/>
          <w:b/>
          <w:bCs/>
          <w:sz w:val="24"/>
          <w:szCs w:val="24"/>
        </w:rPr>
        <w:t>ndryshuar</w:t>
      </w:r>
      <w:proofErr w:type="spellEnd"/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AE4C1A9" w14:textId="40C8BFA3" w:rsidR="00237117" w:rsidRPr="009A16DE" w:rsidRDefault="00237117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16DE">
        <w:rPr>
          <w:rFonts w:ascii="Times New Roman" w:hAnsi="Times New Roman" w:cs="Times New Roman"/>
          <w:b/>
          <w:bCs/>
          <w:sz w:val="24"/>
          <w:szCs w:val="24"/>
        </w:rPr>
        <w:t>Procedura</w:t>
      </w:r>
      <w:proofErr w:type="spellEnd"/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b/>
          <w:bCs/>
          <w:sz w:val="24"/>
          <w:szCs w:val="24"/>
        </w:rPr>
        <w:t>trajtimit</w:t>
      </w:r>
      <w:proofErr w:type="spellEnd"/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b/>
          <w:bCs/>
          <w:sz w:val="24"/>
          <w:szCs w:val="24"/>
        </w:rPr>
        <w:t>kërkesave</w:t>
      </w:r>
      <w:proofErr w:type="spellEnd"/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b/>
          <w:bCs/>
          <w:sz w:val="24"/>
          <w:szCs w:val="24"/>
        </w:rPr>
        <w:t>informacion</w:t>
      </w:r>
      <w:proofErr w:type="spellEnd"/>
    </w:p>
    <w:p w14:paraId="39C316E3" w14:textId="77777777" w:rsidR="00237117" w:rsidRPr="009A16DE" w:rsidRDefault="00237117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C06903" w14:textId="3FF1C944" w:rsidR="008D218C" w:rsidRPr="009A16DE" w:rsidRDefault="008D218C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>Neni 3</w:t>
      </w:r>
    </w:p>
    <w:p w14:paraId="0289669E" w14:textId="77777777" w:rsidR="008D218C" w:rsidRPr="009A16DE" w:rsidRDefault="008D218C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informimit</w:t>
      </w:r>
      <w:proofErr w:type="spellEnd"/>
    </w:p>
    <w:p w14:paraId="61052DB5" w14:textId="06507459" w:rsidR="008D218C" w:rsidRPr="009A16DE" w:rsidRDefault="008D218C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gëzon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njohjes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pa u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shpjegojë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motivet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r w:rsidRPr="009A16D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informojë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kërkuesin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zotërim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</w:p>
    <w:p w14:paraId="533AE089" w14:textId="77777777" w:rsidR="008D218C" w:rsidRPr="009A16DE" w:rsidRDefault="008D218C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person ka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njihet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origjinal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duke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formën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formatin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dokumentit.</w:t>
      </w:r>
    </w:p>
    <w:p w14:paraId="4F09AF9E" w14:textId="2D0FD3BE" w:rsidR="008D218C" w:rsidRPr="009A16DE" w:rsidRDefault="008D218C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>4. I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nformacioni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refuzohet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280CA3F" w14:textId="18122F21" w:rsidR="0025322E" w:rsidRPr="009A16DE" w:rsidRDefault="008D218C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përjashtim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8F214F" w:rsidRPr="009A16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78106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F513A1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>Neni 11</w:t>
      </w:r>
    </w:p>
    <w:p w14:paraId="0031F495" w14:textId="2FBB8E5A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r w:rsidRPr="009A16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shtuar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pika 6,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nr.78,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21.9.2023)</w:t>
      </w:r>
    </w:p>
    <w:p w14:paraId="74288002" w14:textId="0DE224B9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,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r w:rsidRPr="009A16DE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identitetin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kërkuesit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regjistrohet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r w:rsidRPr="009A16D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Përgjigjeve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</w:p>
    <w:p w14:paraId="6391EF56" w14:textId="1CBE16FD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regjistrohet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caktohet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rendor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rendor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,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kontaktit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koordinatorit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jepen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kërkuesit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</w:p>
    <w:p w14:paraId="709792A1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regjistrohen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paraqitjes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dallime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tyre.</w:t>
      </w:r>
    </w:p>
    <w:p w14:paraId="01E10E5F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përmbajë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:</w:t>
      </w:r>
    </w:p>
    <w:p w14:paraId="31F10AEF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kërkuesit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;</w:t>
      </w:r>
    </w:p>
    <w:p w14:paraId="073D440D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;</w:t>
      </w:r>
    </w:p>
    <w:p w14:paraId="54686D4E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;</w:t>
      </w:r>
    </w:p>
    <w:p w14:paraId="45362739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formatin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preferohet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informa-cioni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;</w:t>
      </w:r>
    </w:p>
    <w:p w14:paraId="498B8009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kërkuesi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gjykon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ndihmojë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identifikimin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</w:p>
    <w:p w14:paraId="47E6FE6E" w14:textId="5D0A6CF2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qoftë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përcakton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formatin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, ai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efektshme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koston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</w:p>
    <w:p w14:paraId="03BB8F5E" w14:textId="77777777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Përjashtimisht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arkivor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ruajtur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arkivat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përhershëm</w:t>
      </w:r>
      <w:proofErr w:type="spellEnd"/>
    </w:p>
    <w:p w14:paraId="6D7D2CC3" w14:textId="4D77AE9D" w:rsidR="008F214F" w:rsidRPr="009A16DE" w:rsidRDefault="008F214F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nr. 9154,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6.11.2003, “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arkivat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.”.</w:t>
      </w:r>
    </w:p>
    <w:p w14:paraId="6631C285" w14:textId="77777777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6C40E" w14:textId="77777777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4A38EE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>Neni 12</w:t>
      </w:r>
    </w:p>
    <w:p w14:paraId="4376C90B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Saktësimi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trajtimi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informim</w:t>
      </w:r>
      <w:proofErr w:type="spellEnd"/>
    </w:p>
    <w:p w14:paraId="47A8EEBB" w14:textId="0C92DB9B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paqartë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natyrën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kontakton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gjithnjë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48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data e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paraqitjes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kërkuesin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sqarimet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kërkuesin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saktësimin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1A2E96D0" w14:textId="752B0B70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qoftë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pas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konstaton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zotëron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ai, jo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10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dërgon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kompetent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duke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vënë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kërkuesin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Arsyeja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vetme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justifikon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dërgimin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mungesa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53C63232" w14:textId="4AF8FB96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kërkuesin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r w:rsidRPr="009A16D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informon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kontaktet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3A1EE" w14:textId="77777777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FDA31D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>Neni 13</w:t>
      </w:r>
    </w:p>
    <w:p w14:paraId="48675BE3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Kostoja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shërbimit</w:t>
      </w:r>
      <w:proofErr w:type="spellEnd"/>
    </w:p>
    <w:p w14:paraId="403CF0D3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77E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ndryshuar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togfjalëshi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pikën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4, me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ligjin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nr.78,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datë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21.9.2023)</w:t>
      </w:r>
    </w:p>
    <w:p w14:paraId="6DD3F7B8" w14:textId="1CA42EA3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pagesë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Dhënia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mjediset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pritjes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. Tarifa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kostoja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riprodhimit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dërgimit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rrugë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falas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77D336D1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Kostoja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riprodhimit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kostoja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materialit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cilin</w:t>
      </w:r>
      <w:proofErr w:type="spellEnd"/>
    </w:p>
    <w:p w14:paraId="590E5622" w14:textId="01E59796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riprodhohet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Kostoja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dërgimit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kostoja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mesatare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njëjtit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treg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160B4CD1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Komisioneri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Drejtën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shqyrton</w:t>
      </w:r>
      <w:proofErr w:type="spellEnd"/>
    </w:p>
    <w:p w14:paraId="5DD29294" w14:textId="54ED54B5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periodikisht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tarifat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bëra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,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urdhëron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tyre.</w:t>
      </w:r>
    </w:p>
    <w:p w14:paraId="288127E8" w14:textId="62B19AFD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Qytetarët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rregullisht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skemat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subjektet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përfituese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nr. 111/2017 “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ndihmën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garantuar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lastRenderedPageBreak/>
        <w:t>ndryshuar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përfitojnë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falas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faqesh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vlerën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ekuivalente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0BB28A42" w14:textId="77777777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6161A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>Neni 14</w:t>
      </w:r>
    </w:p>
    <w:p w14:paraId="34EAADED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Mënyrat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dhënies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informacionit</w:t>
      </w:r>
      <w:proofErr w:type="spellEnd"/>
    </w:p>
    <w:p w14:paraId="2A1F25B4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pagesë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14:paraId="0DB2BC76" w14:textId="63FC574B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mjediset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portalit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qeveritar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e-albania.al apo,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,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internet.</w:t>
      </w:r>
    </w:p>
    <w:p w14:paraId="1CF4BFA7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shkruara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vënë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kërkuesit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:</w:t>
      </w:r>
    </w:p>
    <w:p w14:paraId="03D9F4B7" w14:textId="3EC92E51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njëjtë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685E62C7" w14:textId="4D424DC6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gjendet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formë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konvertohet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10D0F286" w14:textId="56313508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forma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efektshme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koston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3AF4ABDD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refuzimit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formën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arsyetuar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1524F824" w14:textId="77777777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65E69A" w14:textId="77777777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720511" w14:textId="465044A2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>Neni 15</w:t>
      </w:r>
    </w:p>
    <w:p w14:paraId="4C393777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Afati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marrjen</w:t>
      </w:r>
      <w:proofErr w:type="spellEnd"/>
      <w:r w:rsidRPr="001777E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informacionit</w:t>
      </w:r>
      <w:proofErr w:type="spellEnd"/>
    </w:p>
    <w:p w14:paraId="4A11A559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77E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ndryshuar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togfjalëshi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pikën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5, me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ligjin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nr.78,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datë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21.9.2023)</w:t>
      </w:r>
    </w:p>
    <w:p w14:paraId="22012E5C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parashtruar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</w:p>
    <w:p w14:paraId="4A71E12D" w14:textId="7C9B14B6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shpejt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mundur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10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dita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41AD2890" w14:textId="32D33B78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2. Kur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dërgon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kthen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15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dita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mbërritjes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2AF9FA46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zgjatet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jo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5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pune</w:t>
      </w:r>
      <w:proofErr w:type="spellEnd"/>
    </w:p>
    <w:p w14:paraId="530320BA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:</w:t>
      </w:r>
    </w:p>
    <w:p w14:paraId="3A0B5C7B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nevoja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shqyrtuar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shumta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voluminoze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60E7BD83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nevoja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shtrirë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kërkimet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mjedise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fizikisht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ndara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qendrore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355E3AD5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7B03DAF6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nevoja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konsultuar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</w:p>
    <w:p w14:paraId="5DF40A8C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76458E5F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zgjatjen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njoftohet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kërkuesit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6573D9D5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mostrajtimi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sipërpërmendura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14:paraId="28789C05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refuzim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08AF855C" w14:textId="652F6C56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zbatohen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arkivor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ruajtur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arkivat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veprim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</w:p>
    <w:p w14:paraId="3EA8E9BA" w14:textId="26B4B343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udhëzim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përbashkët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përcaktojnë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faqeve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përfitohet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falas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përjashtimit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tarifës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2DA67F07" w14:textId="77777777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D68096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>KREU IV</w:t>
      </w:r>
    </w:p>
    <w:p w14:paraId="220FC5F2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>KUFIZIMI I SË DREJTËS PËR INFORMIM</w:t>
      </w:r>
    </w:p>
    <w:p w14:paraId="5229AB61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>Neni 17</w:t>
      </w:r>
    </w:p>
    <w:p w14:paraId="23A0999B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b/>
          <w:bCs/>
          <w:sz w:val="24"/>
          <w:szCs w:val="24"/>
        </w:rPr>
        <w:t>Kufizime</w:t>
      </w:r>
      <w:proofErr w:type="spellEnd"/>
    </w:p>
    <w:p w14:paraId="6331A254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77E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ndryshuar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fjalë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fjalinë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parë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togfjalëshi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fjalinë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dytë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pikës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5, me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ligjin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nr.78, </w:t>
      </w:r>
      <w:proofErr w:type="spellStart"/>
      <w:r w:rsidRPr="001777EE">
        <w:rPr>
          <w:rFonts w:ascii="Times New Roman" w:hAnsi="Times New Roman" w:cs="Times New Roman"/>
          <w:i/>
          <w:iCs/>
          <w:sz w:val="24"/>
          <w:szCs w:val="24"/>
        </w:rPr>
        <w:t>datë</w:t>
      </w:r>
      <w:proofErr w:type="spellEnd"/>
      <w:r w:rsidRPr="001777EE">
        <w:rPr>
          <w:rFonts w:ascii="Times New Roman" w:hAnsi="Times New Roman" w:cs="Times New Roman"/>
          <w:i/>
          <w:iCs/>
          <w:sz w:val="24"/>
          <w:szCs w:val="24"/>
        </w:rPr>
        <w:t xml:space="preserve"> 21.9.2023)</w:t>
      </w:r>
    </w:p>
    <w:p w14:paraId="022D5440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1.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proporcionale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nëse</w:t>
      </w:r>
      <w:proofErr w:type="spellEnd"/>
    </w:p>
    <w:p w14:paraId="2005C5A9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dhënia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dëmton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:</w:t>
      </w:r>
    </w:p>
    <w:p w14:paraId="187CB6E5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private;</w:t>
      </w:r>
    </w:p>
    <w:p w14:paraId="03813926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sekretin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tregtar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0F7A2500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5BEA1B55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patentat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3F277DC5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interesave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shkronjat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“a”, “b”, “c”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</w:p>
    <w:p w14:paraId="6910CC00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“ç”,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pike,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titullari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pëlqimin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</w:p>
    <w:p w14:paraId="446F093F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konsideruar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14:paraId="72C28947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parashikimeve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refuzohet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</w:p>
    <w:p w14:paraId="2C196F5E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66D22550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2.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proporcionale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dhënia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6EE68CC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lastRenderedPageBreak/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shkakton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dëm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rëndë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interesave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:</w:t>
      </w:r>
    </w:p>
    <w:p w14:paraId="233721D1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përkufizimit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legjislacioni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klasifikuar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15192240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hetimin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ndjekjen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veprave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0043A421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mbarëvajtjen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hetimit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procedimi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disiplinor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3DFC4647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mbarëvajtjen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inspektimit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auditimit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1220E5CB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formulimin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monetare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fiskale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131C5000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dh)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barazinë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gjyqësor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mbarëvajtjen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gjyqësor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4035CCC4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këshillimin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diskutimin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politikave</w:t>
      </w:r>
      <w:proofErr w:type="spellEnd"/>
    </w:p>
    <w:p w14:paraId="6AFD60F4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;</w:t>
      </w:r>
    </w:p>
    <w:p w14:paraId="157D641C" w14:textId="77777777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ë)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mbarëvajtjen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ndërko-mbëtare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ndërqeveritare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000A2CEE" w14:textId="2385E1C2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paragrafin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refuzohet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07A1A285" w14:textId="427777B8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shkronjat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“c”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“ç”,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hetimi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procedimi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disiplinor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</w:p>
    <w:p w14:paraId="5EE483E2" w14:textId="77777777" w:rsidR="001777EE" w:rsidRPr="001777EE" w:rsidRDefault="001777EE" w:rsidP="009A1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inspektimit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auditimit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21DD148A" w14:textId="151A9894" w:rsidR="001777EE" w:rsidRPr="001777EE" w:rsidRDefault="001777EE" w:rsidP="009A1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shkronjat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“d”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“dh”,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fakte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fakteve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statistikore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2A3047BA" w14:textId="57466D0C" w:rsidR="001777EE" w:rsidRPr="001777EE" w:rsidRDefault="001777EE" w:rsidP="009A1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shkronja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“e”,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politikat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3E9FC51F" w14:textId="76619B95" w:rsidR="001777EE" w:rsidRPr="001777EE" w:rsidRDefault="001777EE" w:rsidP="009A1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3.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proporcionale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qoftë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përhapja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r w:rsidRPr="001777E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shkelte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sekretin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garantuar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25F7524C" w14:textId="4BCEA6AF" w:rsidR="001777EE" w:rsidRPr="001777EE" w:rsidRDefault="001777EE" w:rsidP="009A1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4.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ndihma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,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mbetet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paqartë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pamundur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07BB5A3B" w14:textId="3747B627" w:rsidR="001777EE" w:rsidRPr="001777EE" w:rsidRDefault="001777EE" w:rsidP="009A1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5.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automatikisht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gjendet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klasifikuara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,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fillon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rishikimit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klasifikimit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urdhëruar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klasifikimin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,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nr. 10/2023 “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klasifikuar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kërkuesin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fillimin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rishikimin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klasifikimit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shtyrjen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</w:t>
      </w:r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arsyetohet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398139EA" w14:textId="77777777" w:rsidR="001777EE" w:rsidRPr="001777EE" w:rsidRDefault="001777EE" w:rsidP="009A16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kufizimi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prek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refuzohet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kërkuesit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2A1BD931" w14:textId="08942AF6" w:rsidR="001777EE" w:rsidRPr="001777E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tregon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pjesët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refuzuar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cilës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r w:rsidRPr="009A16DE">
        <w:rPr>
          <w:rFonts w:ascii="Times New Roman" w:hAnsi="Times New Roman" w:cs="Times New Roman"/>
          <w:sz w:val="24"/>
          <w:szCs w:val="24"/>
        </w:rPr>
        <w:t xml:space="preserve">pike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refuzim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>.</w:t>
      </w:r>
    </w:p>
    <w:p w14:paraId="015BE236" w14:textId="4A0137D8" w:rsidR="001777EE" w:rsidRPr="009A16DE" w:rsidRDefault="001777EE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7EE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zbatohen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arkivor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lloji</w:t>
      </w:r>
      <w:proofErr w:type="spellEnd"/>
      <w:r w:rsidRPr="0017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7EE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parashikimet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arkivat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</w:p>
    <w:p w14:paraId="6712166E" w14:textId="77777777" w:rsidR="00237117" w:rsidRPr="009A16DE" w:rsidRDefault="00237117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4413E" w14:textId="77777777" w:rsidR="00237117" w:rsidRPr="009A16DE" w:rsidRDefault="00237117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078F8C" w14:textId="486E89F1" w:rsidR="00237117" w:rsidRPr="009A16DE" w:rsidRDefault="00237117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>Nr. 124/2024 PËR MBROJTJEN E TË DHËNAVE PERSONALE</w:t>
      </w:r>
    </w:p>
    <w:p w14:paraId="5E15B394" w14:textId="7F948F0E" w:rsidR="00237117" w:rsidRPr="001777EE" w:rsidRDefault="00237117" w:rsidP="009A1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6DE">
        <w:rPr>
          <w:rFonts w:ascii="Times New Roman" w:hAnsi="Times New Roman" w:cs="Times New Roman"/>
          <w:sz w:val="24"/>
          <w:szCs w:val="24"/>
        </w:rPr>
        <w:t xml:space="preserve">Neni 9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sensitive 1.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sensitive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ndaluar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sensitive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lejohet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zbatohen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përshtatshme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themelore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interesave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: a)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shprehimisht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pëlqimin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tyre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përjashtim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legjislacioni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hiqet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dorë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ndalimi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sensitive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pëlqimit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7 b)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specifike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kontrolluesit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sigurimeve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rrjedhin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marrëveshje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kolektive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kusht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garantohen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themelore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c)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interesave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jetikë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pamundur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japë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pëlqimin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hequr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kufizuar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ç)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ligjshme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organizatave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jofitimprurëse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filozofike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fetare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sindikaliste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kusht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ish-anëtarët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persona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kontakte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rregullta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përhapen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pëlqimin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d)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haptazi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dh)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paraqitjen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kërkese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ushtrimin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autoriteteve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e)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thelbësor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proporcional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respekton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thelbin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ë)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mjekësisë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dëmeve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shëndetit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diagnostikimin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mjekësor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kontrate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profesionist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kusht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nënshtrohet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sekretit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përgjegjësinë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nënshtrohet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sekretit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f)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shëndetit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kërcënimet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serioze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ndërkufitare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standardeve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cilësisë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produkteve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pajisjeve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mjekësore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garanton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përshtatshme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mbrojtëse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veçanti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detyrimin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sekretit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përpunojnë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; g)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arkivimi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statistikore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D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9A16DE">
        <w:rPr>
          <w:rFonts w:ascii="Times New Roman" w:hAnsi="Times New Roman" w:cs="Times New Roman"/>
          <w:sz w:val="24"/>
          <w:szCs w:val="24"/>
        </w:rPr>
        <w:t>.</w:t>
      </w:r>
    </w:p>
    <w:sectPr w:rsidR="00237117" w:rsidRPr="00177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8C"/>
    <w:rsid w:val="000B549D"/>
    <w:rsid w:val="001777EE"/>
    <w:rsid w:val="00237117"/>
    <w:rsid w:val="0025322E"/>
    <w:rsid w:val="006E3822"/>
    <w:rsid w:val="008D218C"/>
    <w:rsid w:val="008F214F"/>
    <w:rsid w:val="009A16DE"/>
    <w:rsid w:val="00DA2D5F"/>
    <w:rsid w:val="00D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3AAF"/>
  <w15:chartTrackingRefBased/>
  <w15:docId w15:val="{5E38A47B-BA8B-448D-8835-13EE5B0F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1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1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1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1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2167</Words>
  <Characters>12353</Characters>
  <Application>Microsoft Office Word</Application>
  <DocSecurity>0</DocSecurity>
  <Lines>102</Lines>
  <Paragraphs>28</Paragraphs>
  <ScaleCrop>false</ScaleCrop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Pllumi_DJ</dc:creator>
  <cp:keywords/>
  <dc:description/>
  <cp:lastModifiedBy>Marte Pllumi_DJ</cp:lastModifiedBy>
  <cp:revision>6</cp:revision>
  <dcterms:created xsi:type="dcterms:W3CDTF">2026-04-21T12:18:00Z</dcterms:created>
  <dcterms:modified xsi:type="dcterms:W3CDTF">2026-04-21T12:29:00Z</dcterms:modified>
</cp:coreProperties>
</file>